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ADB0" w14:textId="2FE40FAD" w:rsidR="00E67228" w:rsidRPr="00575EF8" w:rsidRDefault="00575EF8">
      <w:pPr>
        <w:pStyle w:val="Titolo1"/>
        <w:rPr>
          <w:lang w:val="en-GB"/>
        </w:rPr>
      </w:pPr>
      <w:r w:rsidRPr="00575EF8">
        <w:rPr>
          <w:lang w:val="en-GB"/>
        </w:rPr>
        <w:t xml:space="preserve">.- Precision Zootechnics: Ruminants </w:t>
      </w:r>
    </w:p>
    <w:p w14:paraId="19441EC5" w14:textId="4A75C143" w:rsidR="00E67228" w:rsidRPr="00575EF8" w:rsidRDefault="00575EF8">
      <w:pPr>
        <w:pStyle w:val="Titolo2"/>
        <w:rPr>
          <w:lang w:val="en-GB"/>
        </w:rPr>
      </w:pPr>
      <w:r w:rsidRPr="00575EF8">
        <w:rPr>
          <w:lang w:val="en-GB"/>
        </w:rPr>
        <w:t>Prof. Erminio Trevisi</w:t>
      </w:r>
    </w:p>
    <w:p w14:paraId="655D1945" w14:textId="77777777" w:rsidR="00E67228" w:rsidRPr="00575EF8" w:rsidRDefault="00575EF8">
      <w:pPr>
        <w:pStyle w:val="P68B1DB1-Normale1"/>
        <w:spacing w:before="240" w:after="120"/>
        <w:rPr>
          <w:lang w:val="en-GB"/>
        </w:rPr>
      </w:pPr>
      <w:r w:rsidRPr="00575EF8">
        <w:rPr>
          <w:lang w:val="en-GB"/>
        </w:rPr>
        <w:t>COURSE AIMS AND INTENDED LEARNING OUTCOMES</w:t>
      </w:r>
    </w:p>
    <w:p w14:paraId="3F9F64A0" w14:textId="0C0FA624" w:rsidR="00E67228" w:rsidRPr="00575EF8" w:rsidRDefault="00575EF8">
      <w:pPr>
        <w:pStyle w:val="a1"/>
        <w:tabs>
          <w:tab w:val="clear" w:pos="720"/>
          <w:tab w:val="left" w:pos="284"/>
        </w:tabs>
        <w:rPr>
          <w:lang w:val="en-GB"/>
        </w:rPr>
      </w:pPr>
      <w:r w:rsidRPr="00575EF8">
        <w:rPr>
          <w:lang w:val="en-GB"/>
        </w:rPr>
        <w:tab/>
        <w:t xml:space="preserve">Provide a technical-scientific preparation aimed at optimising performance, health, production quality and well-being on ruminant farms. Provide the preparation for setting up diets for ruminants and assessing their correctness </w:t>
      </w:r>
      <w:r w:rsidR="00D05023">
        <w:rPr>
          <w:lang w:val="en-GB"/>
        </w:rPr>
        <w:t xml:space="preserve">and sustainability </w:t>
      </w:r>
      <w:r w:rsidRPr="00575EF8">
        <w:rPr>
          <w:lang w:val="en-GB"/>
        </w:rPr>
        <w:t xml:space="preserve">on the farm. </w:t>
      </w:r>
    </w:p>
    <w:p w14:paraId="60E431EE" w14:textId="77777777" w:rsidR="00E67228" w:rsidRPr="00575EF8" w:rsidRDefault="00575EF8">
      <w:pPr>
        <w:pStyle w:val="Corpotesto"/>
        <w:tabs>
          <w:tab w:val="clear" w:pos="720"/>
          <w:tab w:val="left" w:pos="284"/>
        </w:tabs>
        <w:rPr>
          <w:lang w:val="en-GB"/>
        </w:rPr>
      </w:pPr>
      <w:r w:rsidRPr="00575EF8">
        <w:rPr>
          <w:lang w:val="en-GB"/>
        </w:rPr>
        <w:tab/>
        <w:t>At the end of the course, students will be able to:</w:t>
      </w:r>
    </w:p>
    <w:p w14:paraId="2D5C4F34" w14:textId="24588370" w:rsidR="00E67228" w:rsidRPr="00575EF8" w:rsidRDefault="00575EF8">
      <w:pPr>
        <w:pStyle w:val="Corpotesto"/>
        <w:ind w:left="426" w:hanging="284"/>
        <w:rPr>
          <w:lang w:val="en-GB"/>
        </w:rPr>
      </w:pPr>
      <w:r w:rsidRPr="00575EF8">
        <w:rPr>
          <w:lang w:val="en-GB"/>
        </w:rPr>
        <w:t>-</w:t>
      </w:r>
      <w:r w:rsidRPr="00575EF8">
        <w:rPr>
          <w:lang w:val="en-GB"/>
        </w:rPr>
        <w:tab/>
        <w:t xml:space="preserve">Understand the management modalities (in particular </w:t>
      </w:r>
      <w:r w:rsidR="00014DEB">
        <w:rPr>
          <w:lang w:val="en-GB"/>
        </w:rPr>
        <w:t>nutritional</w:t>
      </w:r>
      <w:r w:rsidRPr="00575EF8">
        <w:rPr>
          <w:lang w:val="en-GB"/>
        </w:rPr>
        <w:t>) for ruminants in the</w:t>
      </w:r>
      <w:r w:rsidR="00140A3D">
        <w:rPr>
          <w:lang w:val="en-GB"/>
        </w:rPr>
        <w:t>ir</w:t>
      </w:r>
      <w:r w:rsidRPr="00575EF8">
        <w:rPr>
          <w:lang w:val="en-GB"/>
        </w:rPr>
        <w:t xml:space="preserve"> different physiological </w:t>
      </w:r>
      <w:proofErr w:type="gramStart"/>
      <w:r w:rsidRPr="00575EF8">
        <w:rPr>
          <w:lang w:val="en-GB"/>
        </w:rPr>
        <w:t>phases;</w:t>
      </w:r>
      <w:proofErr w:type="gramEnd"/>
    </w:p>
    <w:p w14:paraId="61227712" w14:textId="31D65901" w:rsidR="003E3C92" w:rsidRDefault="00575EF8">
      <w:pPr>
        <w:pStyle w:val="Corpotesto"/>
        <w:ind w:left="426" w:hanging="284"/>
        <w:rPr>
          <w:lang w:val="en-GB"/>
        </w:rPr>
      </w:pPr>
      <w:r w:rsidRPr="00575EF8">
        <w:rPr>
          <w:lang w:val="en-GB"/>
        </w:rPr>
        <w:t>-</w:t>
      </w:r>
      <w:r w:rsidRPr="00575EF8">
        <w:rPr>
          <w:lang w:val="en-GB"/>
        </w:rPr>
        <w:tab/>
      </w:r>
      <w:r w:rsidR="003E3C92" w:rsidRPr="00575EF8">
        <w:rPr>
          <w:lang w:val="en-GB"/>
        </w:rPr>
        <w:t>Carry out f</w:t>
      </w:r>
      <w:r w:rsidR="003E3C92">
        <w:rPr>
          <w:lang w:val="en-GB"/>
        </w:rPr>
        <w:t>ee</w:t>
      </w:r>
      <w:r w:rsidR="003E3C92" w:rsidRPr="00575EF8">
        <w:rPr>
          <w:lang w:val="en-GB"/>
        </w:rPr>
        <w:t xml:space="preserve">d rationing, including with the help of </w:t>
      </w:r>
      <w:r w:rsidR="00140A3D">
        <w:rPr>
          <w:lang w:val="en-GB"/>
        </w:rPr>
        <w:t>dedicated</w:t>
      </w:r>
      <w:r w:rsidR="003E3C92" w:rsidRPr="00575EF8">
        <w:rPr>
          <w:lang w:val="en-GB"/>
        </w:rPr>
        <w:t xml:space="preserve"> </w:t>
      </w:r>
      <w:r w:rsidR="00FB1510">
        <w:rPr>
          <w:lang w:val="en-GB"/>
        </w:rPr>
        <w:t xml:space="preserve">computer </w:t>
      </w:r>
      <w:proofErr w:type="gramStart"/>
      <w:r w:rsidR="003E3C92" w:rsidRPr="00575EF8">
        <w:rPr>
          <w:lang w:val="en-GB"/>
        </w:rPr>
        <w:t>software;</w:t>
      </w:r>
      <w:proofErr w:type="gramEnd"/>
    </w:p>
    <w:p w14:paraId="63C62AEC" w14:textId="53F972D8" w:rsidR="0000028C" w:rsidRDefault="003E3C92">
      <w:pPr>
        <w:pStyle w:val="Corpotesto"/>
        <w:ind w:left="426" w:hanging="284"/>
        <w:rPr>
          <w:lang w:val="en-GB"/>
        </w:rPr>
      </w:pPr>
      <w:r>
        <w:rPr>
          <w:lang w:val="en-GB"/>
        </w:rPr>
        <w:t>-</w:t>
      </w:r>
      <w:r>
        <w:rPr>
          <w:lang w:val="en-GB"/>
        </w:rPr>
        <w:tab/>
      </w:r>
      <w:r w:rsidR="0000028C" w:rsidRPr="00575EF8">
        <w:rPr>
          <w:lang w:val="en-GB"/>
        </w:rPr>
        <w:t xml:space="preserve">Objectively evaluate </w:t>
      </w:r>
      <w:r w:rsidR="008300D1">
        <w:rPr>
          <w:lang w:val="en-GB"/>
        </w:rPr>
        <w:t xml:space="preserve">ruminant </w:t>
      </w:r>
      <w:r w:rsidR="0000028C">
        <w:rPr>
          <w:lang w:val="en-GB"/>
        </w:rPr>
        <w:t>diets</w:t>
      </w:r>
      <w:r w:rsidR="0000028C" w:rsidRPr="00575EF8">
        <w:rPr>
          <w:lang w:val="en-GB"/>
        </w:rPr>
        <w:t xml:space="preserve"> and identify </w:t>
      </w:r>
      <w:r w:rsidR="008300D1">
        <w:rPr>
          <w:lang w:val="en-GB"/>
        </w:rPr>
        <w:t xml:space="preserve">main </w:t>
      </w:r>
      <w:r w:rsidR="0000028C" w:rsidRPr="00575EF8">
        <w:rPr>
          <w:lang w:val="en-GB"/>
        </w:rPr>
        <w:t>management errors (f</w:t>
      </w:r>
      <w:r w:rsidR="008300D1">
        <w:rPr>
          <w:lang w:val="en-GB"/>
        </w:rPr>
        <w:t>ee</w:t>
      </w:r>
      <w:r w:rsidR="0000028C" w:rsidRPr="00575EF8">
        <w:rPr>
          <w:lang w:val="en-GB"/>
        </w:rPr>
        <w:t xml:space="preserve">d and </w:t>
      </w:r>
      <w:r w:rsidR="008300D1">
        <w:rPr>
          <w:lang w:val="en-GB"/>
        </w:rPr>
        <w:t>management related</w:t>
      </w:r>
      <w:proofErr w:type="gramStart"/>
      <w:r w:rsidR="0000028C" w:rsidRPr="00575EF8">
        <w:rPr>
          <w:lang w:val="en-GB"/>
        </w:rPr>
        <w:t>);</w:t>
      </w:r>
      <w:proofErr w:type="gramEnd"/>
    </w:p>
    <w:p w14:paraId="3515A665" w14:textId="3C0A138B" w:rsidR="00E67228" w:rsidRPr="00575EF8" w:rsidRDefault="00E462F6">
      <w:pPr>
        <w:pStyle w:val="Corpotesto"/>
        <w:ind w:left="426" w:hanging="284"/>
        <w:rPr>
          <w:lang w:val="en-GB"/>
        </w:rPr>
      </w:pPr>
      <w:r w:rsidRPr="00E462F6">
        <w:rPr>
          <w:lang w:val="en-GB"/>
        </w:rPr>
        <w:t>-</w:t>
      </w:r>
      <w:r w:rsidRPr="00E462F6">
        <w:rPr>
          <w:lang w:val="en-GB"/>
        </w:rPr>
        <w:tab/>
        <w:t xml:space="preserve">Understand the causes of milk composition variations and managing these interfering </w:t>
      </w:r>
      <w:proofErr w:type="gramStart"/>
      <w:r w:rsidRPr="00E462F6">
        <w:rPr>
          <w:lang w:val="en-GB"/>
        </w:rPr>
        <w:t>factors</w:t>
      </w:r>
      <w:r w:rsidR="00575EF8" w:rsidRPr="00575EF8">
        <w:rPr>
          <w:lang w:val="en-GB"/>
        </w:rPr>
        <w:t>;</w:t>
      </w:r>
      <w:proofErr w:type="gramEnd"/>
    </w:p>
    <w:p w14:paraId="1BF11B3B" w14:textId="0D0EF681" w:rsidR="00E67228" w:rsidRPr="00575EF8" w:rsidRDefault="00575EF8">
      <w:pPr>
        <w:pStyle w:val="Corpotesto"/>
        <w:ind w:left="426" w:hanging="284"/>
        <w:rPr>
          <w:lang w:val="en-GB"/>
        </w:rPr>
      </w:pPr>
      <w:r w:rsidRPr="00575EF8">
        <w:rPr>
          <w:lang w:val="en-GB"/>
        </w:rPr>
        <w:t>-</w:t>
      </w:r>
      <w:r w:rsidRPr="00575EF8">
        <w:rPr>
          <w:lang w:val="en-GB"/>
        </w:rPr>
        <w:tab/>
      </w:r>
      <w:r w:rsidR="00050531">
        <w:rPr>
          <w:rStyle w:val="q4iawc"/>
          <w:lang w:val="en"/>
        </w:rPr>
        <w:t>Plan the organization of dairy c</w:t>
      </w:r>
      <w:r w:rsidR="00F57913">
        <w:rPr>
          <w:rStyle w:val="q4iawc"/>
          <w:lang w:val="en"/>
        </w:rPr>
        <w:t>ow</w:t>
      </w:r>
      <w:r w:rsidRPr="00575EF8">
        <w:rPr>
          <w:lang w:val="en-GB"/>
        </w:rPr>
        <w:t xml:space="preserve"> </w:t>
      </w:r>
      <w:proofErr w:type="gramStart"/>
      <w:r w:rsidRPr="00575EF8">
        <w:rPr>
          <w:lang w:val="en-GB"/>
        </w:rPr>
        <w:t>herd</w:t>
      </w:r>
      <w:r w:rsidR="00F57913">
        <w:rPr>
          <w:lang w:val="en-GB"/>
        </w:rPr>
        <w:t>s</w:t>
      </w:r>
      <w:r w:rsidRPr="00575EF8">
        <w:rPr>
          <w:lang w:val="en-GB"/>
        </w:rPr>
        <w:t>;</w:t>
      </w:r>
      <w:proofErr w:type="gramEnd"/>
    </w:p>
    <w:p w14:paraId="0BAE73EA" w14:textId="77777777" w:rsidR="00E67228" w:rsidRPr="00575EF8" w:rsidRDefault="00575EF8">
      <w:pPr>
        <w:pStyle w:val="P68B1DB1-Normale1"/>
        <w:spacing w:before="240" w:after="120"/>
        <w:rPr>
          <w:lang w:val="en-GB"/>
        </w:rPr>
      </w:pPr>
      <w:r w:rsidRPr="00575EF8">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4"/>
        <w:gridCol w:w="1126"/>
      </w:tblGrid>
      <w:tr w:rsidR="00E67228" w:rsidRPr="00575EF8" w14:paraId="464EBB83" w14:textId="77777777">
        <w:tc>
          <w:tcPr>
            <w:tcW w:w="5760" w:type="dxa"/>
            <w:tcBorders>
              <w:top w:val="single" w:sz="4" w:space="0" w:color="auto"/>
              <w:left w:val="nil"/>
              <w:bottom w:val="single" w:sz="4" w:space="0" w:color="auto"/>
              <w:right w:val="nil"/>
            </w:tcBorders>
            <w:hideMark/>
          </w:tcPr>
          <w:p w14:paraId="3EA18471" w14:textId="77777777" w:rsidR="00E67228" w:rsidRPr="00575EF8" w:rsidRDefault="00575EF8">
            <w:pPr>
              <w:pStyle w:val="P68B1DB1-Normale2"/>
              <w:rPr>
                <w:lang w:val="en-GB"/>
              </w:rPr>
            </w:pPr>
            <w:r w:rsidRPr="00575EF8">
              <w:rPr>
                <w:lang w:val="en-GB"/>
              </w:rPr>
              <w:t>Topic</w:t>
            </w:r>
          </w:p>
        </w:tc>
        <w:tc>
          <w:tcPr>
            <w:tcW w:w="1146" w:type="dxa"/>
            <w:tcBorders>
              <w:top w:val="single" w:sz="4" w:space="0" w:color="auto"/>
              <w:left w:val="nil"/>
              <w:bottom w:val="single" w:sz="4" w:space="0" w:color="auto"/>
              <w:right w:val="nil"/>
            </w:tcBorders>
          </w:tcPr>
          <w:p w14:paraId="5562B1E0" w14:textId="77777777" w:rsidR="00E67228" w:rsidRPr="00575EF8" w:rsidRDefault="00575EF8">
            <w:pPr>
              <w:pStyle w:val="P68B1DB1-Normale2"/>
              <w:jc w:val="center"/>
              <w:rPr>
                <w:lang w:val="en-GB"/>
              </w:rPr>
            </w:pPr>
            <w:r w:rsidRPr="00575EF8">
              <w:rPr>
                <w:lang w:val="en-GB"/>
              </w:rPr>
              <w:t>ECTS</w:t>
            </w:r>
          </w:p>
        </w:tc>
      </w:tr>
      <w:tr w:rsidR="00E67228" w:rsidRPr="00575EF8" w14:paraId="30149599" w14:textId="77777777">
        <w:tc>
          <w:tcPr>
            <w:tcW w:w="5760" w:type="dxa"/>
            <w:tcBorders>
              <w:top w:val="single" w:sz="4" w:space="0" w:color="auto"/>
              <w:left w:val="nil"/>
              <w:bottom w:val="single" w:sz="4" w:space="0" w:color="auto"/>
              <w:right w:val="nil"/>
            </w:tcBorders>
            <w:hideMark/>
          </w:tcPr>
          <w:p w14:paraId="557C61F6" w14:textId="0E900B44" w:rsidR="00E67228" w:rsidRPr="00575EF8" w:rsidRDefault="00575EF8">
            <w:pPr>
              <w:tabs>
                <w:tab w:val="left" w:pos="720"/>
              </w:tabs>
              <w:rPr>
                <w:lang w:val="en-GB"/>
              </w:rPr>
            </w:pPr>
            <w:r w:rsidRPr="00575EF8">
              <w:rPr>
                <w:i/>
                <w:lang w:val="en-GB"/>
              </w:rPr>
              <w:t>Introduction to the course</w:t>
            </w:r>
            <w:r w:rsidRPr="00575EF8">
              <w:rPr>
                <w:lang w:val="en-GB"/>
              </w:rPr>
              <w:t>. Species bred for milk and meat production. Milk production in Italy: production systems, evolution and their sustainability. Main foods used in the feeding of dairy animals.</w:t>
            </w:r>
          </w:p>
        </w:tc>
        <w:tc>
          <w:tcPr>
            <w:tcW w:w="1146" w:type="dxa"/>
            <w:tcBorders>
              <w:top w:val="single" w:sz="4" w:space="0" w:color="auto"/>
              <w:left w:val="nil"/>
              <w:bottom w:val="single" w:sz="4" w:space="0" w:color="auto"/>
              <w:right w:val="nil"/>
            </w:tcBorders>
            <w:hideMark/>
          </w:tcPr>
          <w:p w14:paraId="1FC6FE40" w14:textId="77777777" w:rsidR="00E67228" w:rsidRPr="00575EF8" w:rsidRDefault="00575EF8">
            <w:pPr>
              <w:pStyle w:val="P68B1DB1-Normale3"/>
              <w:jc w:val="center"/>
              <w:rPr>
                <w:lang w:val="en-GB"/>
              </w:rPr>
            </w:pPr>
            <w:r w:rsidRPr="00575EF8">
              <w:rPr>
                <w:lang w:val="en-GB"/>
              </w:rPr>
              <w:t>0.5</w:t>
            </w:r>
          </w:p>
        </w:tc>
      </w:tr>
      <w:tr w:rsidR="00E67228" w:rsidRPr="00575EF8" w14:paraId="2F53BC6A" w14:textId="77777777">
        <w:tc>
          <w:tcPr>
            <w:tcW w:w="5760" w:type="dxa"/>
            <w:tcBorders>
              <w:top w:val="single" w:sz="4" w:space="0" w:color="auto"/>
              <w:left w:val="nil"/>
              <w:bottom w:val="single" w:sz="4" w:space="0" w:color="auto"/>
              <w:right w:val="nil"/>
            </w:tcBorders>
            <w:hideMark/>
          </w:tcPr>
          <w:p w14:paraId="20BBD8D7" w14:textId="77777777" w:rsidR="00E67228" w:rsidRPr="00575EF8" w:rsidRDefault="00575EF8">
            <w:pPr>
              <w:tabs>
                <w:tab w:val="left" w:pos="720"/>
              </w:tabs>
              <w:rPr>
                <w:lang w:val="en-GB"/>
              </w:rPr>
            </w:pPr>
            <w:r w:rsidRPr="00575EF8">
              <w:rPr>
                <w:lang w:val="en-GB"/>
              </w:rPr>
              <w:t xml:space="preserve">Models used in the field of nutrition. Requirements, estimation of ingestion capacity, ration optimisation parameters. </w:t>
            </w:r>
          </w:p>
        </w:tc>
        <w:tc>
          <w:tcPr>
            <w:tcW w:w="1146" w:type="dxa"/>
            <w:tcBorders>
              <w:top w:val="single" w:sz="4" w:space="0" w:color="auto"/>
              <w:left w:val="nil"/>
              <w:bottom w:val="single" w:sz="4" w:space="0" w:color="auto"/>
              <w:right w:val="nil"/>
            </w:tcBorders>
            <w:hideMark/>
          </w:tcPr>
          <w:p w14:paraId="617A63CE" w14:textId="77777777" w:rsidR="00E67228" w:rsidRPr="00575EF8" w:rsidRDefault="00575EF8">
            <w:pPr>
              <w:pStyle w:val="P68B1DB1-Normale3"/>
              <w:jc w:val="center"/>
              <w:rPr>
                <w:lang w:val="en-GB"/>
              </w:rPr>
            </w:pPr>
            <w:r w:rsidRPr="00575EF8">
              <w:rPr>
                <w:lang w:val="en-GB"/>
              </w:rPr>
              <w:t>1.5</w:t>
            </w:r>
          </w:p>
        </w:tc>
      </w:tr>
      <w:tr w:rsidR="00E67228" w:rsidRPr="00575EF8" w14:paraId="3C531473" w14:textId="77777777">
        <w:tc>
          <w:tcPr>
            <w:tcW w:w="5760" w:type="dxa"/>
            <w:tcBorders>
              <w:top w:val="single" w:sz="4" w:space="0" w:color="auto"/>
              <w:left w:val="nil"/>
              <w:bottom w:val="single" w:sz="4" w:space="0" w:color="auto"/>
              <w:right w:val="nil"/>
            </w:tcBorders>
          </w:tcPr>
          <w:p w14:paraId="3A6FFB89" w14:textId="428733A2" w:rsidR="00E67228" w:rsidRPr="00575EF8" w:rsidRDefault="00575EF8">
            <w:pPr>
              <w:tabs>
                <w:tab w:val="left" w:pos="720"/>
              </w:tabs>
              <w:rPr>
                <w:lang w:val="en-GB"/>
              </w:rPr>
            </w:pPr>
            <w:r w:rsidRPr="00575EF8">
              <w:rPr>
                <w:lang w:val="en-GB"/>
              </w:rPr>
              <w:t xml:space="preserve">Rationing, with the application of models in the various phases of the animal productive cycle. </w:t>
            </w:r>
            <w:r w:rsidR="00D05023">
              <w:rPr>
                <w:lang w:val="en-GB"/>
              </w:rPr>
              <w:t xml:space="preserve">Composition of main </w:t>
            </w:r>
            <w:r w:rsidR="00B642F6">
              <w:rPr>
                <w:lang w:val="en-GB"/>
              </w:rPr>
              <w:t xml:space="preserve">livestock </w:t>
            </w:r>
            <w:r w:rsidR="00D05023">
              <w:rPr>
                <w:lang w:val="en-GB"/>
              </w:rPr>
              <w:t xml:space="preserve">feed. </w:t>
            </w:r>
            <w:r w:rsidRPr="00575EF8">
              <w:rPr>
                <w:lang w:val="en-GB"/>
              </w:rPr>
              <w:t>Automation of power supply systems and precision power supply.</w:t>
            </w:r>
          </w:p>
        </w:tc>
        <w:tc>
          <w:tcPr>
            <w:tcW w:w="1146" w:type="dxa"/>
            <w:tcBorders>
              <w:top w:val="single" w:sz="4" w:space="0" w:color="auto"/>
              <w:left w:val="nil"/>
              <w:bottom w:val="single" w:sz="4" w:space="0" w:color="auto"/>
              <w:right w:val="nil"/>
            </w:tcBorders>
          </w:tcPr>
          <w:p w14:paraId="7511861E" w14:textId="77777777" w:rsidR="00E67228" w:rsidRPr="00575EF8" w:rsidRDefault="00575EF8">
            <w:pPr>
              <w:pStyle w:val="P68B1DB1-Normale3"/>
              <w:jc w:val="center"/>
              <w:rPr>
                <w:lang w:val="en-GB"/>
              </w:rPr>
            </w:pPr>
            <w:r w:rsidRPr="00575EF8">
              <w:rPr>
                <w:lang w:val="en-GB"/>
              </w:rPr>
              <w:t>1.5</w:t>
            </w:r>
          </w:p>
        </w:tc>
      </w:tr>
      <w:tr w:rsidR="00E67228" w:rsidRPr="00575EF8" w14:paraId="02F12E2F" w14:textId="77777777">
        <w:tc>
          <w:tcPr>
            <w:tcW w:w="5760" w:type="dxa"/>
            <w:tcBorders>
              <w:top w:val="single" w:sz="4" w:space="0" w:color="auto"/>
              <w:left w:val="nil"/>
              <w:bottom w:val="single" w:sz="4" w:space="0" w:color="auto"/>
              <w:right w:val="nil"/>
            </w:tcBorders>
            <w:hideMark/>
          </w:tcPr>
          <w:p w14:paraId="5A445AD0" w14:textId="77777777" w:rsidR="00E67228" w:rsidRPr="00575EF8" w:rsidRDefault="00575EF8">
            <w:pPr>
              <w:tabs>
                <w:tab w:val="left" w:pos="720"/>
              </w:tabs>
              <w:rPr>
                <w:i/>
                <w:lang w:val="en-GB"/>
              </w:rPr>
            </w:pPr>
            <w:r w:rsidRPr="00575EF8">
              <w:rPr>
                <w:lang w:val="en-GB"/>
              </w:rPr>
              <w:t xml:space="preserve">Composition, chemical-physical and technological-dairy characteristics of milk and the main variation factors: genetic, physiological, health, environmental and food. </w:t>
            </w:r>
          </w:p>
        </w:tc>
        <w:tc>
          <w:tcPr>
            <w:tcW w:w="1146" w:type="dxa"/>
            <w:tcBorders>
              <w:top w:val="single" w:sz="4" w:space="0" w:color="auto"/>
              <w:left w:val="nil"/>
              <w:bottom w:val="single" w:sz="4" w:space="0" w:color="auto"/>
              <w:right w:val="nil"/>
            </w:tcBorders>
            <w:hideMark/>
          </w:tcPr>
          <w:p w14:paraId="0B5CD201" w14:textId="77777777" w:rsidR="00E67228" w:rsidRPr="00575EF8" w:rsidRDefault="00575EF8">
            <w:pPr>
              <w:pStyle w:val="P68B1DB1-Normale3"/>
              <w:jc w:val="center"/>
              <w:rPr>
                <w:lang w:val="en-GB"/>
              </w:rPr>
            </w:pPr>
            <w:r w:rsidRPr="00575EF8">
              <w:rPr>
                <w:lang w:val="en-GB"/>
              </w:rPr>
              <w:t>1.0</w:t>
            </w:r>
          </w:p>
        </w:tc>
      </w:tr>
      <w:tr w:rsidR="00E67228" w:rsidRPr="00575EF8" w14:paraId="2E3B39C9" w14:textId="77777777">
        <w:tc>
          <w:tcPr>
            <w:tcW w:w="5760" w:type="dxa"/>
            <w:tcBorders>
              <w:top w:val="single" w:sz="4" w:space="0" w:color="auto"/>
              <w:left w:val="nil"/>
              <w:bottom w:val="single" w:sz="4" w:space="0" w:color="auto"/>
              <w:right w:val="nil"/>
            </w:tcBorders>
            <w:hideMark/>
          </w:tcPr>
          <w:p w14:paraId="79856EED" w14:textId="77777777" w:rsidR="00E67228" w:rsidRPr="00575EF8" w:rsidRDefault="00575EF8">
            <w:pPr>
              <w:tabs>
                <w:tab w:val="left" w:pos="720"/>
              </w:tabs>
              <w:rPr>
                <w:lang w:val="en-GB"/>
              </w:rPr>
            </w:pPr>
            <w:r w:rsidRPr="00575EF8">
              <w:rPr>
                <w:lang w:val="en-GB"/>
              </w:rPr>
              <w:t>Milking and milk quality. Animal performance monitoring systems. Automation and precision livestock farming.</w:t>
            </w:r>
          </w:p>
        </w:tc>
        <w:tc>
          <w:tcPr>
            <w:tcW w:w="1146" w:type="dxa"/>
            <w:tcBorders>
              <w:top w:val="single" w:sz="4" w:space="0" w:color="auto"/>
              <w:left w:val="nil"/>
              <w:bottom w:val="single" w:sz="4" w:space="0" w:color="auto"/>
              <w:right w:val="nil"/>
            </w:tcBorders>
            <w:hideMark/>
          </w:tcPr>
          <w:p w14:paraId="0EFD8099" w14:textId="77777777" w:rsidR="00E67228" w:rsidRPr="00575EF8" w:rsidRDefault="00575EF8">
            <w:pPr>
              <w:pStyle w:val="P68B1DB1-Normale3"/>
              <w:jc w:val="center"/>
              <w:rPr>
                <w:lang w:val="en-GB"/>
              </w:rPr>
            </w:pPr>
            <w:r w:rsidRPr="00575EF8">
              <w:rPr>
                <w:lang w:val="en-GB"/>
              </w:rPr>
              <w:t>1.0</w:t>
            </w:r>
          </w:p>
        </w:tc>
      </w:tr>
      <w:tr w:rsidR="00E67228" w:rsidRPr="00575EF8" w14:paraId="22E4FBCF" w14:textId="77777777">
        <w:tc>
          <w:tcPr>
            <w:tcW w:w="5760" w:type="dxa"/>
            <w:tcBorders>
              <w:top w:val="single" w:sz="4" w:space="0" w:color="auto"/>
              <w:left w:val="nil"/>
              <w:bottom w:val="single" w:sz="4" w:space="0" w:color="auto"/>
              <w:right w:val="nil"/>
            </w:tcBorders>
            <w:hideMark/>
          </w:tcPr>
          <w:p w14:paraId="3124A372" w14:textId="126AF9CE" w:rsidR="00E67228" w:rsidRPr="00575EF8" w:rsidRDefault="00B642F6">
            <w:pPr>
              <w:tabs>
                <w:tab w:val="left" w:pos="720"/>
              </w:tabs>
              <w:rPr>
                <w:lang w:val="en-GB"/>
              </w:rPr>
            </w:pPr>
            <w:r>
              <w:rPr>
                <w:lang w:val="en-GB"/>
              </w:rPr>
              <w:t xml:space="preserve">Extensive </w:t>
            </w:r>
            <w:r w:rsidR="00575EF8" w:rsidRPr="00575EF8">
              <w:rPr>
                <w:lang w:val="en-GB"/>
              </w:rPr>
              <w:t xml:space="preserve">farming systems. Feeding and breeding techniques. </w:t>
            </w:r>
          </w:p>
        </w:tc>
        <w:tc>
          <w:tcPr>
            <w:tcW w:w="1146" w:type="dxa"/>
            <w:tcBorders>
              <w:top w:val="single" w:sz="4" w:space="0" w:color="auto"/>
              <w:left w:val="nil"/>
              <w:bottom w:val="single" w:sz="4" w:space="0" w:color="auto"/>
              <w:right w:val="nil"/>
            </w:tcBorders>
            <w:hideMark/>
          </w:tcPr>
          <w:p w14:paraId="659F1491" w14:textId="77777777" w:rsidR="00E67228" w:rsidRPr="00575EF8" w:rsidRDefault="00575EF8">
            <w:pPr>
              <w:pStyle w:val="P68B1DB1-Normale3"/>
              <w:jc w:val="center"/>
              <w:rPr>
                <w:lang w:val="en-GB"/>
              </w:rPr>
            </w:pPr>
            <w:r w:rsidRPr="00575EF8">
              <w:rPr>
                <w:lang w:val="en-GB"/>
              </w:rPr>
              <w:t>0.5</w:t>
            </w:r>
          </w:p>
        </w:tc>
      </w:tr>
    </w:tbl>
    <w:p w14:paraId="459CF4B6" w14:textId="77777777" w:rsidR="00E67228" w:rsidRPr="00575EF8" w:rsidRDefault="00E67228">
      <w:pPr>
        <w:tabs>
          <w:tab w:val="left" w:pos="720"/>
        </w:tabs>
        <w:rPr>
          <w:lang w:val="en-GB"/>
        </w:rPr>
      </w:pPr>
    </w:p>
    <w:p w14:paraId="3164D305" w14:textId="77777777" w:rsidR="00E67228" w:rsidRPr="00575EF8" w:rsidRDefault="00575EF8">
      <w:pPr>
        <w:pStyle w:val="P68B1DB1-Normale1"/>
        <w:keepNext/>
        <w:spacing w:before="240" w:after="120"/>
        <w:rPr>
          <w:lang w:val="en-GB"/>
        </w:rPr>
      </w:pPr>
      <w:r w:rsidRPr="00575EF8">
        <w:rPr>
          <w:lang w:val="en-GB"/>
        </w:rPr>
        <w:lastRenderedPageBreak/>
        <w:t>READING LIST</w:t>
      </w:r>
    </w:p>
    <w:p w14:paraId="040025AF" w14:textId="77777777" w:rsidR="00E67228" w:rsidRPr="00575EF8" w:rsidRDefault="00575EF8">
      <w:pPr>
        <w:pStyle w:val="P68B1DB1-Normale4"/>
        <w:tabs>
          <w:tab w:val="left" w:pos="720"/>
        </w:tabs>
        <w:ind w:left="142" w:hanging="142"/>
        <w:rPr>
          <w:lang w:val="en-GB"/>
        </w:rPr>
      </w:pPr>
      <w:r w:rsidRPr="00575EF8">
        <w:rPr>
          <w:lang w:val="en-GB"/>
        </w:rPr>
        <w:t>Lecture notes or material posted on the dedicated website (Blackboard platform).</w:t>
      </w:r>
    </w:p>
    <w:p w14:paraId="0C54830F" w14:textId="77777777" w:rsidR="00B642F6" w:rsidRPr="00455684" w:rsidRDefault="00B642F6" w:rsidP="00B642F6">
      <w:pPr>
        <w:tabs>
          <w:tab w:val="left" w:pos="720"/>
        </w:tabs>
        <w:ind w:left="142" w:hanging="142"/>
        <w:rPr>
          <w:smallCaps/>
          <w:spacing w:val="-5"/>
          <w:sz w:val="16"/>
          <w:szCs w:val="16"/>
          <w:lang w:val="en-US"/>
        </w:rPr>
      </w:pPr>
      <w:r w:rsidRPr="00455684">
        <w:rPr>
          <w:smallCaps/>
          <w:spacing w:val="-5"/>
          <w:sz w:val="16"/>
          <w:szCs w:val="16"/>
        </w:rPr>
        <w:t xml:space="preserve">Antongiovanni M., Mele M., Buccioni </w:t>
      </w:r>
      <w:r>
        <w:rPr>
          <w:smallCaps/>
          <w:spacing w:val="-5"/>
          <w:sz w:val="16"/>
          <w:szCs w:val="16"/>
        </w:rPr>
        <w:t>A</w:t>
      </w:r>
      <w:r w:rsidRPr="00455684">
        <w:rPr>
          <w:smallCaps/>
          <w:spacing w:val="-5"/>
          <w:sz w:val="16"/>
          <w:szCs w:val="16"/>
        </w:rPr>
        <w:t xml:space="preserve">. </w:t>
      </w:r>
      <w:r w:rsidRPr="00455684">
        <w:rPr>
          <w:i/>
          <w:sz w:val="16"/>
          <w:szCs w:val="16"/>
        </w:rPr>
        <w:t>Nutriz</w:t>
      </w:r>
      <w:r>
        <w:rPr>
          <w:i/>
          <w:sz w:val="16"/>
          <w:szCs w:val="16"/>
        </w:rPr>
        <w:t xml:space="preserve">ione degli animali in produzione zootecnica. </w:t>
      </w:r>
      <w:proofErr w:type="spellStart"/>
      <w:r w:rsidRPr="008D1288">
        <w:rPr>
          <w:iCs/>
          <w:sz w:val="16"/>
          <w:szCs w:val="16"/>
          <w:lang w:val="en-US"/>
        </w:rPr>
        <w:t>Edagricole</w:t>
      </w:r>
      <w:proofErr w:type="spellEnd"/>
      <w:r w:rsidRPr="008D1288">
        <w:rPr>
          <w:iCs/>
          <w:sz w:val="16"/>
          <w:szCs w:val="16"/>
          <w:lang w:val="en-US"/>
        </w:rPr>
        <w:t>-New Business Media,</w:t>
      </w:r>
      <w:r w:rsidRPr="008D1288">
        <w:rPr>
          <w:i/>
          <w:sz w:val="16"/>
          <w:szCs w:val="16"/>
          <w:lang w:val="en-US"/>
        </w:rPr>
        <w:t xml:space="preserve"> </w:t>
      </w:r>
      <w:r w:rsidRPr="00455684">
        <w:rPr>
          <w:i/>
          <w:sz w:val="16"/>
          <w:szCs w:val="16"/>
          <w:lang w:val="en-US"/>
        </w:rPr>
        <w:t>2</w:t>
      </w:r>
      <w:r>
        <w:rPr>
          <w:i/>
          <w:sz w:val="16"/>
          <w:szCs w:val="16"/>
          <w:lang w:val="en-US"/>
        </w:rPr>
        <w:t>019.</w:t>
      </w:r>
    </w:p>
    <w:p w14:paraId="21349312" w14:textId="77777777" w:rsidR="00B642F6" w:rsidRPr="00A75213" w:rsidRDefault="00B642F6" w:rsidP="00B642F6">
      <w:pPr>
        <w:tabs>
          <w:tab w:val="left" w:pos="720"/>
        </w:tabs>
        <w:ind w:left="142" w:hanging="142"/>
        <w:rPr>
          <w:sz w:val="16"/>
          <w:szCs w:val="16"/>
          <w:lang w:val="en-US"/>
        </w:rPr>
      </w:pPr>
      <w:r w:rsidRPr="00A75213">
        <w:rPr>
          <w:smallCaps/>
          <w:spacing w:val="-5"/>
          <w:sz w:val="16"/>
          <w:szCs w:val="16"/>
          <w:lang w:val="en-US"/>
        </w:rPr>
        <w:t>Cannas A., Pulina G.</w:t>
      </w:r>
      <w:r w:rsidRPr="00A75213">
        <w:rPr>
          <w:sz w:val="16"/>
          <w:szCs w:val="16"/>
          <w:lang w:val="en-US"/>
        </w:rPr>
        <w:t xml:space="preserve">, </w:t>
      </w:r>
      <w:r w:rsidRPr="00A75213">
        <w:rPr>
          <w:i/>
          <w:sz w:val="16"/>
          <w:szCs w:val="16"/>
          <w:lang w:val="en-US"/>
        </w:rPr>
        <w:t>Dairy goats feeding and nutrition</w:t>
      </w:r>
      <w:r w:rsidRPr="00A75213">
        <w:rPr>
          <w:sz w:val="16"/>
          <w:szCs w:val="16"/>
          <w:lang w:val="en-US"/>
        </w:rPr>
        <w:t>,</w:t>
      </w:r>
      <w:r w:rsidRPr="00A75213">
        <w:rPr>
          <w:i/>
          <w:sz w:val="16"/>
          <w:szCs w:val="16"/>
          <w:lang w:val="en-US"/>
        </w:rPr>
        <w:t xml:space="preserve"> </w:t>
      </w:r>
      <w:r w:rsidRPr="00A75213">
        <w:rPr>
          <w:sz w:val="16"/>
          <w:szCs w:val="16"/>
          <w:lang w:val="en-US"/>
        </w:rPr>
        <w:t>CABI, UK, 2007.</w:t>
      </w:r>
    </w:p>
    <w:p w14:paraId="78FACAFD" w14:textId="77777777" w:rsidR="00B642F6" w:rsidRPr="00A75213" w:rsidRDefault="00B642F6" w:rsidP="00B642F6">
      <w:pPr>
        <w:tabs>
          <w:tab w:val="left" w:pos="720"/>
        </w:tabs>
        <w:ind w:left="142" w:hanging="142"/>
        <w:rPr>
          <w:sz w:val="16"/>
          <w:szCs w:val="16"/>
          <w:lang w:val="en-US"/>
        </w:rPr>
      </w:pPr>
      <w:r w:rsidRPr="00A75213">
        <w:rPr>
          <w:smallCaps/>
          <w:sz w:val="16"/>
          <w:szCs w:val="16"/>
          <w:lang w:val="en-US"/>
        </w:rPr>
        <w:t>Cox S.,</w:t>
      </w:r>
      <w:r w:rsidRPr="00A75213">
        <w:rPr>
          <w:sz w:val="16"/>
          <w:szCs w:val="16"/>
          <w:lang w:val="en-US"/>
        </w:rPr>
        <w:t xml:space="preserve"> </w:t>
      </w:r>
      <w:r w:rsidRPr="00A75213">
        <w:rPr>
          <w:i/>
          <w:sz w:val="16"/>
          <w:szCs w:val="16"/>
          <w:lang w:val="en-US"/>
        </w:rPr>
        <w:t>Precision livestock farming</w:t>
      </w:r>
      <w:r w:rsidRPr="00A75213">
        <w:rPr>
          <w:sz w:val="16"/>
          <w:szCs w:val="16"/>
          <w:lang w:val="en-US"/>
        </w:rPr>
        <w:t>, Ed. Wageningen Academic Publishers, 2007.</w:t>
      </w:r>
    </w:p>
    <w:p w14:paraId="484A479E" w14:textId="77777777" w:rsidR="00B642F6" w:rsidRPr="00A75213" w:rsidRDefault="00B642F6" w:rsidP="00B642F6">
      <w:pPr>
        <w:tabs>
          <w:tab w:val="left" w:pos="720"/>
        </w:tabs>
        <w:ind w:left="142" w:hanging="142"/>
        <w:rPr>
          <w:sz w:val="16"/>
          <w:szCs w:val="16"/>
          <w:lang w:val="fr-FR"/>
        </w:rPr>
      </w:pPr>
      <w:proofErr w:type="spellStart"/>
      <w:r w:rsidRPr="00A75213">
        <w:rPr>
          <w:smallCaps/>
          <w:spacing w:val="-5"/>
          <w:sz w:val="16"/>
          <w:szCs w:val="16"/>
          <w:lang w:val="en-US"/>
        </w:rPr>
        <w:t>Inra</w:t>
      </w:r>
      <w:proofErr w:type="spellEnd"/>
      <w:r w:rsidRPr="00A75213">
        <w:rPr>
          <w:sz w:val="16"/>
          <w:szCs w:val="16"/>
          <w:lang w:val="fr-FR"/>
        </w:rPr>
        <w:t xml:space="preserve">, </w:t>
      </w:r>
      <w:r w:rsidRPr="00A75213">
        <w:rPr>
          <w:i/>
          <w:sz w:val="16"/>
          <w:szCs w:val="16"/>
          <w:lang w:val="fr-FR"/>
        </w:rPr>
        <w:t xml:space="preserve">Alimentation </w:t>
      </w:r>
      <w:proofErr w:type="spellStart"/>
      <w:r w:rsidRPr="00A75213">
        <w:rPr>
          <w:i/>
          <w:sz w:val="16"/>
          <w:szCs w:val="16"/>
          <w:lang w:val="fr-FR"/>
        </w:rPr>
        <w:t>Feeding</w:t>
      </w:r>
      <w:proofErr w:type="spellEnd"/>
      <w:r w:rsidRPr="00A75213">
        <w:rPr>
          <w:i/>
          <w:sz w:val="16"/>
          <w:szCs w:val="16"/>
          <w:lang w:val="fr-FR"/>
        </w:rPr>
        <w:t xml:space="preserve"> System for Ruminants</w:t>
      </w:r>
      <w:r w:rsidRPr="00A75213">
        <w:rPr>
          <w:sz w:val="16"/>
          <w:szCs w:val="16"/>
          <w:lang w:val="fr-FR"/>
        </w:rPr>
        <w:t>, 2018, INRA, France.</w:t>
      </w:r>
    </w:p>
    <w:p w14:paraId="64AA4E0A" w14:textId="77777777" w:rsidR="00B642F6" w:rsidRPr="00A75213" w:rsidRDefault="00B642F6" w:rsidP="00B642F6">
      <w:pPr>
        <w:tabs>
          <w:tab w:val="left" w:pos="720"/>
        </w:tabs>
        <w:rPr>
          <w:sz w:val="16"/>
          <w:szCs w:val="16"/>
          <w:lang w:val="en-GB"/>
        </w:rPr>
      </w:pPr>
      <w:r w:rsidRPr="00A75213">
        <w:rPr>
          <w:smallCaps/>
          <w:spacing w:val="-5"/>
          <w:sz w:val="16"/>
          <w:szCs w:val="16"/>
          <w:lang w:val="en-US"/>
        </w:rPr>
        <w:t>NRC,</w:t>
      </w:r>
      <w:r w:rsidRPr="00A75213">
        <w:rPr>
          <w:sz w:val="16"/>
          <w:szCs w:val="16"/>
          <w:lang w:val="en-GB"/>
        </w:rPr>
        <w:t xml:space="preserve"> </w:t>
      </w:r>
      <w:r w:rsidRPr="00A75213">
        <w:rPr>
          <w:i/>
          <w:sz w:val="16"/>
          <w:szCs w:val="16"/>
          <w:lang w:val="en-GB"/>
        </w:rPr>
        <w:t>Nutrient requirements of dairy cattle</w:t>
      </w:r>
      <w:r w:rsidRPr="00A75213">
        <w:rPr>
          <w:sz w:val="16"/>
          <w:szCs w:val="16"/>
          <w:lang w:val="en-GB"/>
        </w:rPr>
        <w:t>, National Academy Press, Washington D.C., 2001.</w:t>
      </w:r>
    </w:p>
    <w:p w14:paraId="7480C712" w14:textId="77777777" w:rsidR="00B642F6" w:rsidRPr="00A75213" w:rsidRDefault="00B642F6" w:rsidP="00B642F6">
      <w:pPr>
        <w:rPr>
          <w:sz w:val="16"/>
          <w:szCs w:val="16"/>
          <w:lang w:val="en-US"/>
        </w:rPr>
      </w:pPr>
      <w:r w:rsidRPr="00A75213">
        <w:rPr>
          <w:smallCaps/>
          <w:spacing w:val="-5"/>
          <w:sz w:val="16"/>
          <w:szCs w:val="16"/>
          <w:lang w:val="en-US"/>
        </w:rPr>
        <w:t>NRC,</w:t>
      </w:r>
      <w:r w:rsidRPr="00A75213">
        <w:rPr>
          <w:sz w:val="16"/>
          <w:szCs w:val="16"/>
          <w:lang w:val="en-US"/>
        </w:rPr>
        <w:t xml:space="preserve"> </w:t>
      </w:r>
      <w:r w:rsidRPr="00A75213">
        <w:rPr>
          <w:i/>
          <w:sz w:val="16"/>
          <w:szCs w:val="16"/>
          <w:lang w:val="en-US"/>
        </w:rPr>
        <w:t>Nutrient requirements for beef cattle</w:t>
      </w:r>
      <w:r w:rsidRPr="00A75213">
        <w:rPr>
          <w:sz w:val="16"/>
          <w:szCs w:val="16"/>
          <w:lang w:val="en-US"/>
        </w:rPr>
        <w:t xml:space="preserve"> (7th Ed.). National Academy Press, Washington, DC. 1996.</w:t>
      </w:r>
    </w:p>
    <w:p w14:paraId="0B61FDE5" w14:textId="77777777" w:rsidR="00B642F6" w:rsidRPr="00A75213" w:rsidRDefault="00B642F6" w:rsidP="00B642F6">
      <w:pPr>
        <w:tabs>
          <w:tab w:val="left" w:pos="720"/>
        </w:tabs>
        <w:ind w:left="142" w:hanging="142"/>
        <w:rPr>
          <w:sz w:val="16"/>
          <w:szCs w:val="16"/>
        </w:rPr>
      </w:pPr>
      <w:r w:rsidRPr="00A75213">
        <w:rPr>
          <w:smallCaps/>
          <w:spacing w:val="-5"/>
          <w:sz w:val="16"/>
          <w:szCs w:val="16"/>
        </w:rPr>
        <w:t>Pulina G.</w:t>
      </w:r>
      <w:r w:rsidRPr="00A75213">
        <w:rPr>
          <w:sz w:val="16"/>
          <w:szCs w:val="16"/>
        </w:rPr>
        <w:t xml:space="preserve">, </w:t>
      </w:r>
      <w:r w:rsidRPr="00A75213">
        <w:rPr>
          <w:i/>
          <w:sz w:val="16"/>
          <w:szCs w:val="16"/>
        </w:rPr>
        <w:t>L’alimentazione delle pecore da latte</w:t>
      </w:r>
      <w:r w:rsidRPr="00A75213">
        <w:rPr>
          <w:sz w:val="16"/>
          <w:szCs w:val="16"/>
        </w:rPr>
        <w:t>, Avenue Media, Bologna, 2001.</w:t>
      </w:r>
    </w:p>
    <w:p w14:paraId="4955F383" w14:textId="77777777" w:rsidR="00B642F6" w:rsidRPr="008D1288" w:rsidRDefault="00B642F6" w:rsidP="00B642F6">
      <w:pPr>
        <w:ind w:left="284" w:hanging="284"/>
        <w:rPr>
          <w:rFonts w:ascii="Times New Roman" w:hAnsi="Times New Roman"/>
          <w:smallCaps/>
          <w:spacing w:val="-5"/>
          <w:sz w:val="16"/>
          <w:szCs w:val="16"/>
          <w:lang w:val="en-US"/>
        </w:rPr>
      </w:pPr>
      <w:r w:rsidRPr="00ED46FB">
        <w:rPr>
          <w:rFonts w:ascii="Times New Roman" w:hAnsi="Times New Roman"/>
          <w:smallCaps/>
          <w:spacing w:val="-5"/>
          <w:sz w:val="16"/>
          <w:szCs w:val="16"/>
        </w:rPr>
        <w:t>Sandrucci A.</w:t>
      </w:r>
      <w:r>
        <w:rPr>
          <w:rFonts w:ascii="Times New Roman" w:hAnsi="Times New Roman"/>
          <w:smallCaps/>
          <w:spacing w:val="-5"/>
          <w:sz w:val="16"/>
          <w:szCs w:val="16"/>
        </w:rPr>
        <w:t>,</w:t>
      </w:r>
      <w:r w:rsidRPr="00ED46FB">
        <w:rPr>
          <w:rFonts w:ascii="Times New Roman" w:hAnsi="Times New Roman"/>
          <w:smallCaps/>
          <w:spacing w:val="-5"/>
          <w:sz w:val="16"/>
          <w:szCs w:val="16"/>
        </w:rPr>
        <w:t xml:space="preserve"> Trevisi E. (a cura di), </w:t>
      </w:r>
      <w:r w:rsidRPr="00ED46FB">
        <w:rPr>
          <w:rFonts w:ascii="Times New Roman" w:hAnsi="Times New Roman"/>
          <w:i/>
          <w:spacing w:val="-5"/>
          <w:sz w:val="16"/>
          <w:szCs w:val="16"/>
        </w:rPr>
        <w:t>Produzioni Animali</w:t>
      </w:r>
      <w:r w:rsidRPr="00ED46FB">
        <w:rPr>
          <w:rFonts w:ascii="Times New Roman" w:hAnsi="Times New Roman"/>
          <w:smallCaps/>
          <w:spacing w:val="-5"/>
          <w:sz w:val="16"/>
          <w:szCs w:val="16"/>
        </w:rPr>
        <w:t xml:space="preserve">. </w:t>
      </w:r>
      <w:r w:rsidRPr="008D1288">
        <w:rPr>
          <w:rFonts w:ascii="Times New Roman" w:hAnsi="Times New Roman"/>
          <w:smallCaps/>
          <w:spacing w:val="-5"/>
          <w:sz w:val="16"/>
          <w:szCs w:val="16"/>
          <w:lang w:val="en-US"/>
        </w:rPr>
        <w:t>Ed. EdiSES, 2022.</w:t>
      </w:r>
    </w:p>
    <w:p w14:paraId="016BC0B6" w14:textId="77777777" w:rsidR="00B642F6" w:rsidRPr="00A75213" w:rsidRDefault="00B642F6" w:rsidP="00B642F6">
      <w:pPr>
        <w:ind w:left="284" w:hanging="284"/>
        <w:rPr>
          <w:sz w:val="16"/>
          <w:szCs w:val="16"/>
          <w:lang w:val="en-US"/>
        </w:rPr>
      </w:pPr>
      <w:proofErr w:type="spellStart"/>
      <w:r w:rsidRPr="008D1288">
        <w:rPr>
          <w:smallCaps/>
          <w:spacing w:val="-5"/>
          <w:sz w:val="16"/>
          <w:szCs w:val="16"/>
          <w:lang w:val="en-US"/>
        </w:rPr>
        <w:t>Sauvant</w:t>
      </w:r>
      <w:proofErr w:type="spellEnd"/>
      <w:r w:rsidRPr="008D1288">
        <w:rPr>
          <w:smallCaps/>
          <w:spacing w:val="-5"/>
          <w:sz w:val="16"/>
          <w:szCs w:val="16"/>
          <w:lang w:val="en-US"/>
        </w:rPr>
        <w:t xml:space="preserve"> D., Perez-M. </w:t>
      </w:r>
      <w:r w:rsidRPr="00A75213">
        <w:rPr>
          <w:smallCaps/>
          <w:spacing w:val="-5"/>
          <w:sz w:val="16"/>
          <w:szCs w:val="16"/>
          <w:lang w:val="en-US"/>
        </w:rPr>
        <w:t>Tran J.M.</w:t>
      </w:r>
      <w:r w:rsidRPr="00A75213">
        <w:rPr>
          <w:sz w:val="16"/>
          <w:szCs w:val="16"/>
          <w:lang w:val="en-US"/>
        </w:rPr>
        <w:t xml:space="preserve">, </w:t>
      </w:r>
      <w:r w:rsidRPr="00A75213">
        <w:rPr>
          <w:i/>
          <w:sz w:val="16"/>
          <w:szCs w:val="16"/>
          <w:lang w:val="en-US"/>
        </w:rPr>
        <w:t>Tables of composition and nutritional value of feed materials</w:t>
      </w:r>
      <w:r w:rsidRPr="00A75213">
        <w:rPr>
          <w:sz w:val="16"/>
          <w:szCs w:val="16"/>
          <w:lang w:val="en-US"/>
        </w:rPr>
        <w:t>, INRA Ed., 2002.</w:t>
      </w:r>
    </w:p>
    <w:p w14:paraId="19AAFD68" w14:textId="77777777" w:rsidR="00E67228" w:rsidRPr="00575EF8" w:rsidRDefault="00E67228">
      <w:pPr>
        <w:rPr>
          <w:sz w:val="18"/>
          <w:lang w:val="en-GB"/>
        </w:rPr>
      </w:pPr>
    </w:p>
    <w:p w14:paraId="4FC8334E" w14:textId="77777777" w:rsidR="00E67228" w:rsidRPr="00575EF8" w:rsidRDefault="00575EF8">
      <w:pPr>
        <w:pStyle w:val="P68B1DB1-Normale1"/>
        <w:spacing w:before="240" w:after="120" w:line="220" w:lineRule="exact"/>
        <w:rPr>
          <w:lang w:val="en-GB"/>
        </w:rPr>
      </w:pPr>
      <w:r w:rsidRPr="00575EF8">
        <w:rPr>
          <w:lang w:val="en-GB"/>
        </w:rPr>
        <w:t>TEACHING METHOD</w:t>
      </w:r>
    </w:p>
    <w:p w14:paraId="4E651DD6" w14:textId="77777777" w:rsidR="00E67228" w:rsidRPr="00B642F6" w:rsidRDefault="00575EF8">
      <w:pPr>
        <w:pStyle w:val="Testo2"/>
        <w:rPr>
          <w:sz w:val="20"/>
          <w:szCs w:val="22"/>
          <w:lang w:val="en-GB"/>
        </w:rPr>
      </w:pPr>
      <w:r w:rsidRPr="00B642F6">
        <w:rPr>
          <w:sz w:val="20"/>
          <w:szCs w:val="22"/>
          <w:lang w:val="en-GB"/>
        </w:rPr>
        <w:t xml:space="preserve">Frontal lectures, computer lab work, and farm visits. </w:t>
      </w:r>
    </w:p>
    <w:p w14:paraId="1836872B" w14:textId="77777777" w:rsidR="00E67228" w:rsidRPr="00575EF8" w:rsidRDefault="00575EF8">
      <w:pPr>
        <w:pStyle w:val="P68B1DB1-Testo26"/>
        <w:ind w:left="284" w:hanging="284"/>
        <w:rPr>
          <w:lang w:val="en-GB"/>
        </w:rPr>
      </w:pPr>
      <w:r w:rsidRPr="00575EF8">
        <w:rPr>
          <w:lang w:val="en-GB"/>
        </w:rPr>
        <w:t>1)</w:t>
      </w:r>
      <w:r w:rsidRPr="00575EF8">
        <w:rPr>
          <w:lang w:val="en-GB"/>
        </w:rPr>
        <w:tab/>
        <w:t>Frontal lectures to present the key concepts of the subject, with the opportunity for widespread interaction. The lectures are accompanied by PowerPoint slides, which are subsequently made available to students on the Blackboard platform;</w:t>
      </w:r>
    </w:p>
    <w:p w14:paraId="7EEC29B9" w14:textId="77777777" w:rsidR="00E67228" w:rsidRPr="00575EF8" w:rsidRDefault="00575EF8">
      <w:pPr>
        <w:pStyle w:val="P68B1DB1-Testo26"/>
        <w:ind w:left="284" w:hanging="284"/>
        <w:rPr>
          <w:lang w:val="en-GB"/>
        </w:rPr>
      </w:pPr>
      <w:r w:rsidRPr="00575EF8">
        <w:rPr>
          <w:lang w:val="en-GB"/>
        </w:rPr>
        <w:t>2)</w:t>
      </w:r>
      <w:r w:rsidRPr="00575EF8">
        <w:rPr>
          <w:lang w:val="en-GB"/>
        </w:rPr>
        <w:tab/>
        <w:t>Practical lessons, in a computer lab or with the student's own PC, to learn the use of ruminant rationing software and develop rations for cows in different physiological categories;</w:t>
      </w:r>
    </w:p>
    <w:p w14:paraId="4509ABBF" w14:textId="263A5D00" w:rsidR="00E67228" w:rsidRPr="00575EF8" w:rsidRDefault="00575EF8">
      <w:pPr>
        <w:pStyle w:val="P68B1DB1-Testo26"/>
        <w:ind w:left="284" w:hanging="284"/>
        <w:rPr>
          <w:lang w:val="en-GB"/>
        </w:rPr>
      </w:pPr>
      <w:r w:rsidRPr="00575EF8">
        <w:rPr>
          <w:lang w:val="en-GB"/>
        </w:rPr>
        <w:t>3)</w:t>
      </w:r>
      <w:r w:rsidRPr="00575EF8">
        <w:rPr>
          <w:lang w:val="en-GB"/>
        </w:rPr>
        <w:tab/>
        <w:t>Seminars conducted by recognised experts on specific course topics</w:t>
      </w:r>
      <w:r>
        <w:rPr>
          <w:lang w:val="en-GB"/>
        </w:rPr>
        <w:t>.</w:t>
      </w:r>
    </w:p>
    <w:p w14:paraId="1F0E9CE0" w14:textId="77777777" w:rsidR="00E67228" w:rsidRPr="00575EF8" w:rsidRDefault="00E67228">
      <w:pPr>
        <w:pStyle w:val="Testo2"/>
        <w:rPr>
          <w:lang w:val="en-GB"/>
        </w:rPr>
      </w:pPr>
    </w:p>
    <w:p w14:paraId="0EA4F2BA" w14:textId="77777777" w:rsidR="00E67228" w:rsidRPr="00575EF8" w:rsidRDefault="00575EF8">
      <w:pPr>
        <w:pStyle w:val="P68B1DB1-Normale1"/>
        <w:spacing w:before="240" w:after="120" w:line="220" w:lineRule="exact"/>
        <w:rPr>
          <w:lang w:val="en-GB"/>
        </w:rPr>
      </w:pPr>
      <w:r w:rsidRPr="00575EF8">
        <w:rPr>
          <w:lang w:val="en-GB"/>
        </w:rPr>
        <w:t>ASSESSMENT METHOD AND CRITERIA</w:t>
      </w:r>
    </w:p>
    <w:p w14:paraId="690089A2" w14:textId="0907785E" w:rsidR="00E67228" w:rsidRPr="00575EF8" w:rsidRDefault="00575EF8">
      <w:pPr>
        <w:pStyle w:val="P68B1DB1-Normale7"/>
        <w:spacing w:before="240" w:after="120"/>
        <w:rPr>
          <w:lang w:val="en-GB"/>
        </w:rPr>
      </w:pPr>
      <w:r w:rsidRPr="00575EF8">
        <w:rPr>
          <w:lang w:val="en-GB"/>
        </w:rPr>
        <w:tab/>
        <w:t>An oral exam comprising three questions on general topics, which will then give rise to further more specific questions. Each question is assessed with a mark from 0 (no answer) to 1</w:t>
      </w:r>
      <w:r w:rsidR="00B642F6">
        <w:rPr>
          <w:lang w:val="en-GB"/>
        </w:rPr>
        <w:t>1</w:t>
      </w:r>
      <w:r w:rsidRPr="00575EF8">
        <w:rPr>
          <w:lang w:val="en-GB"/>
        </w:rPr>
        <w:t xml:space="preserve"> (exemplary answer). The mark is assigned </w:t>
      </w:r>
      <w:proofErr w:type="gramStart"/>
      <w:r w:rsidRPr="00575EF8">
        <w:rPr>
          <w:lang w:val="en-GB"/>
        </w:rPr>
        <w:t>on the basis of</w:t>
      </w:r>
      <w:proofErr w:type="gramEnd"/>
      <w:r w:rsidRPr="00575EF8">
        <w:rPr>
          <w:lang w:val="en-GB"/>
        </w:rPr>
        <w:t xml:space="preserve"> the following criteria: a) objective knowledge of the topics and mastery of the subjects; b) presentation clarity; c) ability to respond exhaustively to questions, linking different topics.</w:t>
      </w:r>
      <w:r w:rsidR="00B642F6">
        <w:rPr>
          <w:lang w:val="en-GB"/>
        </w:rPr>
        <w:t xml:space="preserve"> </w:t>
      </w:r>
    </w:p>
    <w:p w14:paraId="54ACF14E" w14:textId="77777777" w:rsidR="00E67228" w:rsidRPr="00575EF8" w:rsidRDefault="00575EF8">
      <w:pPr>
        <w:pStyle w:val="P68B1DB1-Normale1"/>
        <w:spacing w:before="240" w:after="120"/>
        <w:rPr>
          <w:lang w:val="en-GB"/>
        </w:rPr>
      </w:pPr>
      <w:r w:rsidRPr="00575EF8">
        <w:rPr>
          <w:lang w:val="en-GB"/>
        </w:rPr>
        <w:t>NOTES AND PREREQUISITES</w:t>
      </w:r>
    </w:p>
    <w:p w14:paraId="09B214EE" w14:textId="77777777" w:rsidR="00E67228" w:rsidRPr="00575EF8" w:rsidRDefault="00575EF8">
      <w:pPr>
        <w:pStyle w:val="Testo2"/>
        <w:rPr>
          <w:lang w:val="en-GB"/>
        </w:rPr>
      </w:pPr>
      <w:r w:rsidRPr="00575EF8">
        <w:rPr>
          <w:lang w:val="en-GB"/>
        </w:rPr>
        <w:t>Students must possess knowledge of food evaluation, nutrition and animal physiology.</w:t>
      </w:r>
    </w:p>
    <w:p w14:paraId="55C2A955" w14:textId="77777777" w:rsidR="00663C16" w:rsidRPr="00575EF8" w:rsidRDefault="00663C16" w:rsidP="00663C16">
      <w:pPr>
        <w:rPr>
          <w:color w:val="000000" w:themeColor="text1"/>
          <w:lang w:val="en-GB"/>
        </w:rPr>
      </w:pPr>
      <w:r w:rsidRPr="00575EF8">
        <w:rPr>
          <w:color w:val="000000" w:themeColor="text1"/>
          <w:lang w:val="en-GB"/>
        </w:rPr>
        <w:t>Information on office hours available on the teacher's personal page at http://docenti.unicatt.it/.</w:t>
      </w:r>
    </w:p>
    <w:p w14:paraId="0FD9AEE7" w14:textId="51BCDEF8" w:rsidR="00E67228" w:rsidRPr="00663C16" w:rsidRDefault="00E67228" w:rsidP="00663C16">
      <w:pPr>
        <w:pStyle w:val="Testo2"/>
        <w:rPr>
          <w:lang w:val="en-GB"/>
        </w:rPr>
      </w:pPr>
    </w:p>
    <w:sectPr w:rsidR="00E67228" w:rsidRPr="00663C1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랊䜱"/>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0028C"/>
    <w:rsid w:val="00014DEB"/>
    <w:rsid w:val="0003410A"/>
    <w:rsid w:val="00050531"/>
    <w:rsid w:val="00053FF0"/>
    <w:rsid w:val="00092644"/>
    <w:rsid w:val="000C13C9"/>
    <w:rsid w:val="000D79E6"/>
    <w:rsid w:val="00123BD9"/>
    <w:rsid w:val="0012682A"/>
    <w:rsid w:val="00140A3D"/>
    <w:rsid w:val="00153DE0"/>
    <w:rsid w:val="00177BE7"/>
    <w:rsid w:val="001A535B"/>
    <w:rsid w:val="001F1B96"/>
    <w:rsid w:val="002345EC"/>
    <w:rsid w:val="002407B0"/>
    <w:rsid w:val="0028373C"/>
    <w:rsid w:val="002E4C6F"/>
    <w:rsid w:val="002F255F"/>
    <w:rsid w:val="002F4846"/>
    <w:rsid w:val="00320A2C"/>
    <w:rsid w:val="00393622"/>
    <w:rsid w:val="003C1B5A"/>
    <w:rsid w:val="003E3C92"/>
    <w:rsid w:val="00420E6D"/>
    <w:rsid w:val="00446694"/>
    <w:rsid w:val="00480F13"/>
    <w:rsid w:val="004828F9"/>
    <w:rsid w:val="004830B9"/>
    <w:rsid w:val="0049159D"/>
    <w:rsid w:val="00521CC4"/>
    <w:rsid w:val="00531BC7"/>
    <w:rsid w:val="0054319F"/>
    <w:rsid w:val="00575EF8"/>
    <w:rsid w:val="005C4D95"/>
    <w:rsid w:val="005E14B8"/>
    <w:rsid w:val="005E2E80"/>
    <w:rsid w:val="00620CE6"/>
    <w:rsid w:val="00662A57"/>
    <w:rsid w:val="00663C16"/>
    <w:rsid w:val="007565B8"/>
    <w:rsid w:val="008300D1"/>
    <w:rsid w:val="0084141A"/>
    <w:rsid w:val="0088391B"/>
    <w:rsid w:val="00897553"/>
    <w:rsid w:val="008D0B4D"/>
    <w:rsid w:val="008D1288"/>
    <w:rsid w:val="008E3BE3"/>
    <w:rsid w:val="00935011"/>
    <w:rsid w:val="00950812"/>
    <w:rsid w:val="00965D10"/>
    <w:rsid w:val="009A0DB6"/>
    <w:rsid w:val="009C3476"/>
    <w:rsid w:val="009D629B"/>
    <w:rsid w:val="00A13DAB"/>
    <w:rsid w:val="00A33D3E"/>
    <w:rsid w:val="00A75213"/>
    <w:rsid w:val="00AA0F3A"/>
    <w:rsid w:val="00AA70BD"/>
    <w:rsid w:val="00AB45E4"/>
    <w:rsid w:val="00AE42B2"/>
    <w:rsid w:val="00B642F6"/>
    <w:rsid w:val="00B85B74"/>
    <w:rsid w:val="00C04CA3"/>
    <w:rsid w:val="00D05023"/>
    <w:rsid w:val="00D330F9"/>
    <w:rsid w:val="00DA6B00"/>
    <w:rsid w:val="00DD50D8"/>
    <w:rsid w:val="00E462F6"/>
    <w:rsid w:val="00E54A22"/>
    <w:rsid w:val="00E67228"/>
    <w:rsid w:val="00E753AB"/>
    <w:rsid w:val="00EC350D"/>
    <w:rsid w:val="00ED7F69"/>
    <w:rsid w:val="00EE1772"/>
    <w:rsid w:val="00F450A9"/>
    <w:rsid w:val="00F57329"/>
    <w:rsid w:val="00F57913"/>
    <w:rsid w:val="00FB1510"/>
    <w:rsid w:val="00FE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1F079"/>
  <w15:docId w15:val="{F36544BF-17A0-4547-AAA2-1055C1F6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5B74"/>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rPr>
  </w:style>
  <w:style w:type="paragraph" w:customStyle="1" w:styleId="a0">
    <w:basedOn w:val="Normale"/>
    <w:next w:val="Corpotesto"/>
    <w:rsid w:val="00320A2C"/>
    <w:pPr>
      <w:tabs>
        <w:tab w:val="clear" w:pos="284"/>
        <w:tab w:val="left" w:pos="720"/>
      </w:tabs>
      <w:spacing w:line="240" w:lineRule="auto"/>
    </w:pPr>
    <w:rPr>
      <w:rFonts w:ascii="Times New Roman" w:hAnsi="Times New Roman"/>
    </w:rPr>
  </w:style>
  <w:style w:type="paragraph" w:customStyle="1" w:styleId="a1">
    <w:basedOn w:val="Normale"/>
    <w:next w:val="Corpotesto"/>
    <w:rsid w:val="004828F9"/>
    <w:pPr>
      <w:tabs>
        <w:tab w:val="clear" w:pos="284"/>
        <w:tab w:val="left" w:pos="720"/>
      </w:tabs>
      <w:spacing w:line="240" w:lineRule="auto"/>
    </w:pPr>
    <w:rPr>
      <w:rFonts w:ascii="Times New Roman" w:hAnsi="Times New Roman"/>
    </w:rPr>
  </w:style>
  <w:style w:type="character" w:styleId="Rimandocommento">
    <w:name w:val="annotation reference"/>
    <w:basedOn w:val="Carpredefinitoparagrafo"/>
    <w:rsid w:val="005E14B8"/>
    <w:rPr>
      <w:sz w:val="16"/>
    </w:rPr>
  </w:style>
  <w:style w:type="paragraph" w:styleId="Testocommento">
    <w:name w:val="annotation text"/>
    <w:basedOn w:val="Normale"/>
    <w:link w:val="TestocommentoCarattere"/>
    <w:rsid w:val="005E14B8"/>
    <w:pPr>
      <w:spacing w:line="240" w:lineRule="auto"/>
    </w:pPr>
  </w:style>
  <w:style w:type="character" w:customStyle="1" w:styleId="TestocommentoCarattere">
    <w:name w:val="Testo commento Carattere"/>
    <w:basedOn w:val="Carpredefinitoparagrafo"/>
    <w:link w:val="Testocommento"/>
    <w:rsid w:val="005E14B8"/>
    <w:rPr>
      <w:rFonts w:ascii="Times" w:hAnsi="Times"/>
    </w:rPr>
  </w:style>
  <w:style w:type="paragraph" w:styleId="Soggettocommento">
    <w:name w:val="annotation subject"/>
    <w:basedOn w:val="Testocommento"/>
    <w:next w:val="Testocommento"/>
    <w:link w:val="SoggettocommentoCarattere"/>
    <w:rsid w:val="005E14B8"/>
    <w:rPr>
      <w:b/>
    </w:rPr>
  </w:style>
  <w:style w:type="character" w:customStyle="1" w:styleId="SoggettocommentoCarattere">
    <w:name w:val="Soggetto commento Carattere"/>
    <w:basedOn w:val="TestocommentoCarattere"/>
    <w:link w:val="Soggettocommento"/>
    <w:rsid w:val="005E14B8"/>
    <w:rPr>
      <w:rFonts w:ascii="Times" w:hAnsi="Times"/>
      <w:b/>
    </w:rPr>
  </w:style>
  <w:style w:type="paragraph" w:styleId="Testofumetto">
    <w:name w:val="Balloon Text"/>
    <w:basedOn w:val="Normale"/>
    <w:link w:val="TestofumettoCarattere"/>
    <w:rsid w:val="005E14B8"/>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5E14B8"/>
    <w:rPr>
      <w:rFonts w:ascii="Tahoma" w:hAnsi="Tahoma" w:cs="Tahoma"/>
      <w:sz w:val="16"/>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rPr>
  </w:style>
  <w:style w:type="paragraph" w:customStyle="1" w:styleId="P68B1DB1-Normale3">
    <w:name w:val="P68B1DB1-Normale3"/>
    <w:basedOn w:val="Normale"/>
    <w:rPr>
      <w:sz w:val="24"/>
    </w:rPr>
  </w:style>
  <w:style w:type="paragraph" w:customStyle="1" w:styleId="P68B1DB1-Normale4">
    <w:name w:val="P68B1DB1-Normale4"/>
    <w:basedOn w:val="Normale"/>
    <w:rPr>
      <w:rFonts w:ascii="Times New Roman" w:hAnsi="Times New Roman"/>
      <w:sz w:val="16"/>
    </w:rPr>
  </w:style>
  <w:style w:type="paragraph" w:customStyle="1" w:styleId="P68B1DB1-Normale5">
    <w:name w:val="P68B1DB1-Normale5"/>
    <w:basedOn w:val="Normale"/>
    <w:rPr>
      <w:sz w:val="16"/>
    </w:rPr>
  </w:style>
  <w:style w:type="paragraph" w:customStyle="1" w:styleId="P68B1DB1-Testo26">
    <w:name w:val="P68B1DB1-Testo26"/>
    <w:basedOn w:val="Testo2"/>
    <w:rPr>
      <w:sz w:val="20"/>
    </w:rPr>
  </w:style>
  <w:style w:type="paragraph" w:customStyle="1" w:styleId="P68B1DB1-Normale7">
    <w:name w:val="P68B1DB1-Normale7"/>
    <w:basedOn w:val="Normale"/>
    <w:rPr>
      <w:sz w:val="18"/>
    </w:rPr>
  </w:style>
  <w:style w:type="character" w:customStyle="1" w:styleId="q4iawc">
    <w:name w:val="q4iawc"/>
    <w:basedOn w:val="Carpredefinitoparagrafo"/>
    <w:rsid w:val="0005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2</Pages>
  <Words>585</Words>
  <Characters>3340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reviewer</cp:lastModifiedBy>
  <cp:revision>18</cp:revision>
  <cp:lastPrinted>2011-06-16T12:31:00Z</cp:lastPrinted>
  <dcterms:created xsi:type="dcterms:W3CDTF">2022-05-01T16:37:00Z</dcterms:created>
  <dcterms:modified xsi:type="dcterms:W3CDTF">2022-05-01T16:52:00Z</dcterms:modified>
</cp:coreProperties>
</file>